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hd w:fill="f4cccc" w:val="clear"/>
        </w:rPr>
      </w:pPr>
      <w:r w:rsidDel="00000000" w:rsidR="00000000" w:rsidRPr="00000000">
        <w:rPr>
          <w:b w:val="1"/>
          <w:shd w:fill="f4cccc" w:val="clear"/>
          <w:rtl w:val="0"/>
        </w:rPr>
        <w:t xml:space="preserve">32. Основные идеи толстовства.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Толстовство – религиозно-нравственное учение непротивления злу, составляющее основу мировоззрения позднего Л.Н.Толстого. Исходной основой мировоззрения Толстого является вопрос о смысле жизни, который становится для человека проблемой, требующей безотлагательного решения тогда, когда его жизнь терпит крах, оказывается бессмысленной. Главными принципами являются: непротивление злу насилием, всеобщая любовь и нравственное самосовершенствование личности, опрощение.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Для религиозных взглядов в рамках толстовства характерен синкретизм. Толстой считал, что «одинаковы, по существу, все определения смысла жизни, открытые людям величайшими умами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человечества». Предложив свои толкования Евангелия, он считал, что очищает учение Христа от исторических искажений.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Предполагалось создать на месте существующего общества и государства общежитие свободных и равноправных крестьян.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Будучи по своим убеждениям последовательными пацифистами, толстовцы отказывались от несения военной службы.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Толстовцы, как правило, придерживаются вегетарианства, не употребляют алкоголя и табака (эти запреты не являются абсолютными. При увлечённости толстовцев сельским хозяйством они стремились исключить по возможности сельскохозяйственную эксплуатацию животных.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