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hd w:fill="f4cccc" w:val="clear"/>
        </w:rPr>
      </w:pPr>
      <w:r w:rsidDel="00000000" w:rsidR="00000000" w:rsidRPr="00000000">
        <w:rPr>
          <w:b w:val="1"/>
          <w:shd w:fill="f4cccc" w:val="clear"/>
          <w:rtl w:val="0"/>
        </w:rPr>
        <w:t xml:space="preserve">19. Русский мир в повестях Н.С. Лескова «Запечатленный ангел», «Очарованный странник».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В повести «Очарованный странник» Лесков показывает читателю красоту русского национального характера. Особенностью русского национального характера он считает неоднозначность натуры Флягина. Герой повести «Очарованный странник» (1873) — крепостной крестьянин, выросший на графской конюшне. Благодаря наблюдательности рассказчика и его любви к людям читатель видит во Флягине «типического, простодушного, доброго русского богатыря».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На примере истории Ивана Флягина автор показывает путь человека, смысл которого состоит в обретении души. Герой Лескова последовательно проходит стадии: грешник — скиталец — странник — праведник. Иван начинает с неразличения добра и зла. Он даже не чувствует вины за гибель монаха, а жалея голубков, не жалеет кошку, отсекая у нее хвост. Но затем происходит пробуждение души героя.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В конце повести Иван становится монахом. Но и в монастыре он не успокаивается. Он продолжает духовно расти и говорит, что ему «за народ помереть хочется».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В повести «Очарованный странник» Лесков создал образ русского «очарованного богатыря», в котором обозначил черты национального характера: бесстрашие, чувство собственного достоинства, артистизм натуры. Но главная суть этого русского человека — жить для других, отдавая всего себя своему народу.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Одна из ключевых тем «Запечатленного ангела» - тема русской иконописи. Лесков активно изучал «церковную археологию вообще и особенно иконографию». В произведении использованы знания, полученные писателем из посвященных русской иконописи трудов. В частности, из исследования Буслаева «Общие понятия о русской иконописи», опубликованном в 1866 году. Кроме того, в «Запечатленном ангеле» нашло отражение общение Лескова с упомянутым выше иконописцем Никитой Севастьяновичем Рачейсковым.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Н.С.Лесков выступал в защиту "одной из самых покинутых отраслей русского искусства" - иконописи, которая, по его мнению, служила делу просвещения народа. Он указывал на мировое значение таких шедевров, как "филаретовские святцы в Москве", "канонические створы русского письма, находящиеся в Ватикане у папы".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Лесков не воспринимает литографированные иконы как искусство. "Иконы надо писать руками иконописцев", - утверждает он. Наивысшую оценку дает он русской школе иконописи. Из выдающихся русских мастеров-изографов своего времени Лесков называет имена Пешехонова, Силачева, Савватиева.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Таким образом, созданию "Запечатленного ангела" предшествовала большая работа Лескова по изучению иконописи как искусства.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Идея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Лесков выводит идею сплочения из узких рамок семейно-бытового круга на уровень вневременный, общечеловеческий.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(Это тем более важно, что писатель с болью наблюдал распад человеческих связей, национальных устоев: «с предковскими преданиями связь рассыпана, дабы все казалось обновленнее, как будто и весь род русский только вчера наседка под крапивой вывела»).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Главные цели создателя «Запечатленного Ангела: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· не дать порваться связи времен и поколений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· восстановить «тип высокого вдохновения», «чистоту разума», который пока «суете повинуется»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· поддержать «свое природное художество»».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