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32"/>
          <w:szCs w:val="32"/>
          <w:shd w:fill="f4cccc" w:val="clear"/>
        </w:rPr>
      </w:pPr>
      <w:r w:rsidDel="00000000" w:rsidR="00000000" w:rsidRPr="00000000">
        <w:rPr>
          <w:b w:val="1"/>
          <w:sz w:val="32"/>
          <w:szCs w:val="32"/>
          <w:shd w:fill="f4cccc" w:val="clear"/>
          <w:rtl w:val="0"/>
        </w:rPr>
        <w:t xml:space="preserve">т 25. «Война и мир» как «семейный» роман и «роман воспитания».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Личностные характеристики героев, их поступки и мысли граничат с тем, как их воспитывали, какой пример им преподавал старший член семьи. Семейные ценности, обстановка внутри семьи и принципы человека берут свои истоки в семейных традициях. У каждой дворянской семьи, с которой нас знакомит писатель есть личностные качества, которые присущи представителям данного семейства.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Так, Курагины алчные и расчетливые люди. Они ставят материальные выше духовных ценностей. Семья Ростовых – любимая семья Льва Николаевича. Они наделены широкой русской душой. Ростовы добродушные, гостеприимные люди. Всегда рады помочь тем, кому необходима их помощь и поддержка. Семья Болконских пропагандирует патриотизм у мужчин, князя и Андрея Болконских, набожность и смирение у женщин, Марии Болконской. Отец приучил своих детей к постоянному труду и развитию. Для Болконских ум, деятельность и благородство – главенствующие черты. В отличие от доброты и любви, царящей у Ростовых, князь Болконский воспитывает своих детей в строгости. Это способствует тому, что для Андрея служба Родине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Все семьи романа многогранны и уникальны. Посредством того, что читатель наблюдает за главными героями с их детства, можно проследить, как семья и воспитание влияет на становление личности во взрослом периоде. В заключительный главах произведения, читатель может подвести итог, сделать выводы и понять, как семья повлияла на каждого персонажа романа-эпопеи. Лев Николаевич Толстой показывает читателям, как строят свою семью герои, за которыми мы наблюдали с их детства.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