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30"/>
          <w:szCs w:val="30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shd w:fill="f4cccc" w:val="clear"/>
          <w:rtl w:val="0"/>
        </w:rPr>
        <w:t xml:space="preserve">34. Первый период творчества А.П. Чехова.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этап (или Ранний период) творчества продолжается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с начала до середины 80-х гг. XIX 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(если точнее, то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1880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1888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гг.)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Будучи еще студентом медицинского факультета МГУ, Чехов начинает писать рассказы и посылает их в московские юмористические журналы ("Стрекоза", "Будильник", "Зритель", "Москва", "Осколки") и в "Петербургскую газету" под псевдонимами "Брат моего брата", "Человек без Селезенки", "Антоша Чехонте".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этот период было создано огромное количество рассказов: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1880 г. - первый ("Письмо ученому соседу");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1882 — 1887 гг. — сборник "Сказки Мельпомены" ("Жизнь прекрасна", "Руководство для желающих жениться", "Смерть чиновника", "Толстый и тонкий", "Хамелеон", "Брожение умов" и т. д.);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1887 г. — пьеса "Иванов".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Характеристика ранних рассказов: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отсутствие глубины образов;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  <w:shd w:fill="f4cccc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освещение следующих сторон российской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обывательской     </w:t>
        <w:tab/>
        <w:t xml:space="preserve">жизни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обрядовая сторона церковной жизни;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семейно-бытовые сцены;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служебно-бытовые отношения;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некоторые общественные явления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Первой пробой пера А.П. Чехова стали рассказ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Письмо к ученому соседу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юмореска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 чаще всего встречается в романах, повестях и т. д.»,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помещенные в журнале «Стрекоза».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сборник «Шалость» 1882 года не был пропущен цензурой. Спустя два года удалось издать сборник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Сказки Мельпомены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Восхождение таланта можно датировать с 1885-86 года. Развитие таланта молодого Чехова в большей мере выразилось в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Степи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1888 года.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Маленький человек.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Художественным своеобразием ранних произведений Чехова является 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сочувствие к «маленькому человеку»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но одновременно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ненависть к фальши, лицемерию и подхалимству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умел пронзительно сочувствовать страдающим, нечиновным, бедным людям. Это и сирота Ванька Жуков, который пишет письмо дедушке о своей несладкой жизни у сапожника («Ванька» Чехова, 1886). Это и девочка Варя, которой безумно хочется спать из-за бессонных ночей до полного физического и психического истощения («Спать хочется» Чехов, 1888).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Теплое участие мы видим и к извозчику Ионе, который весь день пытался рассказать кому-нибудь, что у него умер сын, и его не выслушал никто, кроме собственной лошадки («Тоска» 1886). Но есть у Чехова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возмущение тем, что человек сам себя попирает, измельчает, сам прежде всех соглашается, что он червяк перед сильными мира сего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Так, в раннем рассказе «Смерть чиновника», Червяков нечаянно чихнул в театре на лысину генерала, своими назойливыми многочисленными извинениями довел последнего до бешенства, испугался и умер со страху, став жертвой собственного раболепия.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«Толстый и тонкий» продолжает тему «маленького человека». Случайная встреча бывших школьных приятелей, начавшаяся так тепло, обещающая рассказ о дружбе, искренности, детстве, заканчивается неприятным холопством Порфирия перед Мишей, потому что Миша дослужился до двух звезд. Сколько сразу «почтительной кислоты» и «сладости», от которых Мишу, хотевшего было что-то возразить, чуть не стошнило. Чехов показал, что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унижение одного, это ведь, по сути, унижение и второго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 что нужно ценить человеческую душу, чтобы мерить ее вес по количеству звезд. Не это ли мы видим сплошь и рядом и в наши дни? (ну по факту же).</w:t>
      </w:r>
    </w:p>
    <w:p w:rsidR="00000000" w:rsidDel="00000000" w:rsidP="00000000" w:rsidRDefault="00000000" w:rsidRPr="00000000" w14:paraId="00000017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Стиль Чехова (Chehov style)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небольших рассказах Чехов с легкостью показывает и высмеивает все червоточинки человека, заставляет нас увидеть эти страстишки, посмеяться над ними, угадать их в себе и устыдится.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рассказах Чехова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нет тяжести сюжетов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свойственной Достоевскому, однако, при всей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простоте и комизме бытовых картинок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герои Чехова не менее драматичны и глубоки. При этом изысканный сарказм не мешает Чехову показывать своих героев очень тепло и реалистично. В них нет гротеска Салтыкова-Щедрина, превращающего людей в образы,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на страницах чеховских рассказов мы можем узнать современного обычного человека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есть у молодого Чехова рассказ, в котором он гиперболизировал хамство и тупость, уродующие до неузнаваемости человеческую натуру. Это – «Унтер Пришибеев». Главный герой – притеснитель не по службе и не по званию, а, исключительно, по любви. Он толкается, кричит на людей, доносит, бесчинствует «сверхштатно». Не зря говорят, что человек после 30-ти в ответе за свою внешность, даже лицо у Пришибеева сморщенное и колючее, придушенный хриплый голос.</w:t>
      </w:r>
    </w:p>
    <w:p w:rsidR="00000000" w:rsidDel="00000000" w:rsidP="00000000" w:rsidRDefault="00000000" w:rsidRPr="00000000" w14:paraId="0000001B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"Анекдоты" Чехова.</w:t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Ненавидя чинопочитание и бюрократизм, Чехов высмеивает его и в простых бытовых и романтических сценках.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молодой пылкий юноша трогательно прощается со своей девушкой на вокзале. Просит ее передать деньги товарищу, но, кидается вслед уходящему поезду за «расписочкой». ("Жених", 1880г.)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в «Загадочной натуре» (1883г.) Чехова, молодая женщина едет в купе с губернаторским чиновником. Всю дорогу она рассказывает о своей жизни, повествуя, как она сама прокладывала в жизни себе дорогу. Как она встретила богатого старого генерала и вышла за него замуж. Как она страдала, ощущая себя в жизни грубой и пошлой. И когда читатель вместе с попутчиком «размяк» от этой сильной и романтичной девушки в стиле Достоевского,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4cccc" w:val="clear"/>
          <w:rtl w:val="0"/>
        </w:rPr>
        <w:t xml:space="preserve">Чехов одним штрихом все «портит»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Старый муж героини умер, но случилось другое несчастье: девушка встретила другого богатого старика.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как видно из небольшого краткого обзора ранних произведений Чехова, писатель в кратких эпизодах, иногда похожих на анекдот, раскрывал драму каждого человека, заключающуюся, прежде всего, в его внутренней поврежденности, бездуховности.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Внешняя картинка – это лишь слабое отражение внутренней пошлости, мещанства, меркантильности и пустоты, свойственной не только обществу XIX века, но и современному человеку.</w:t>
      </w:r>
    </w:p>
    <w:p w:rsidR="00000000" w:rsidDel="00000000" w:rsidP="00000000" w:rsidRDefault="00000000" w:rsidRPr="00000000" w14:paraId="00000023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Красота человеческой души.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семя тли, Чехов показывает и красоту человеческой души, он не только изобличает, но и оправдывает человечество через кротких, милых, добрых людей. Так, милосердная, добрая девушка, белошвейка Анюта помогает бедным студентам, живя впроголодь, но делясь последним куском хлеба, ничего не требуя взамен. Но,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студенты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выучившись и прекрасно устроившись в своей жизни,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забыли о бескорыстной любви и долготерпении прекрасной девушки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(«Анюта» Чехова, 1886). (вот гондоны)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повести «Драма на охоте» 1884 года долготерпеливым, смиренномудрым героем становится врач Павел Петрович, любящий Надежду, но понимающий, что его любовь безответна. Павел Петрович умеет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по-христиански, жертвенно, преданно любить, его любовь не гордится, не злобствует, не лицемерит, «не ищет своего»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Ведь в Библии сказано, что и грешники любят тех, кто любит их,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какая же это любовь, если она требует оплаты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Становление таланта, повести ранних лет.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Завершающим этапом становления молодого Чехова можно условно считать повесть 1889 года «Скучная история». Главный герой Николай Степанович, известный профессор, неизлечимо болен. Чехов показал, что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никакие образования не дают человеку духовности, цельности, смысла жизни, правильного мировоззрения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как стройматериалы без плана строительства. И мечется человеческая душа, не зная, что ей делать со своими чувствами, живущая на ощупь.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с главным героем также мечутся и его родные. Прекрасный рассказ, в котором нет положительных и отрицательных персонажей,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все образы сливаются в серую краску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может, поэтому повесть и называется «Скучная история». Есть в этом произведении грех и покаяние, любовь и ревность, ошибка и стремление ее исправить. Даже в этой последней фразе: «Прощай, мое сокровище!», есть щемящее чувство грусти, любви и добра.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«Степь» 1888 года также является рубежом творчества молодого Чехова. Чехов как истинный художник слова описывает степной пейзаж лирическими, теплыми красками.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Бескрайность степных просторов аллегорически переплетается с просторами окружающего мира, в котором маленькому человеку так легко потеряться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Чехов заметил еще сто лет, что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08000" w:val="clear"/>
          <w:rtl w:val="0"/>
        </w:rPr>
        <w:t xml:space="preserve">история вырабатывала и вырабатывает определенную породу людей без мировоззрения, только с расплывшимся ненавистничеством и самолюбием, скрытым в душе.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