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6"/>
          <w:szCs w:val="26"/>
          <w:shd w:fill="f4cccc" w:val="clear"/>
        </w:rPr>
      </w:pPr>
      <w:r w:rsidDel="00000000" w:rsidR="00000000" w:rsidRPr="00000000">
        <w:rPr>
          <w:b w:val="1"/>
          <w:sz w:val="26"/>
          <w:szCs w:val="26"/>
          <w:shd w:fill="f4cccc" w:val="clear"/>
          <w:rtl w:val="0"/>
        </w:rPr>
        <w:t xml:space="preserve">27. «Мысль семейная» в романе Л.Н. Толстого «Анна Каренина».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«Анне Карениной» Толстому, прежде всего, была дорога ее «главная мысль». « Мысль, которую любил автор, является как бы мощным источником света, определяющим расположение теней в его живописи и глубину изображения. </w:t>
      </w:r>
      <w:r w:rsidDel="00000000" w:rsidR="00000000" w:rsidRPr="00000000">
        <w:rPr>
          <w:shd w:fill="f6b26b" w:val="clear"/>
          <w:rtl w:val="0"/>
        </w:rPr>
        <w:t xml:space="preserve">Лев Николаевич в то время идеализировал семейную жизнь и считал измену мужу или жене безусловно безнравственным поступком</w:t>
      </w:r>
      <w:r w:rsidDel="00000000" w:rsidR="00000000" w:rsidRPr="00000000">
        <w:rPr>
          <w:rtl w:val="0"/>
        </w:rPr>
        <w:t xml:space="preserve">. Это он и хотел показать в своем романе. В то время он читал много английских семейных романов и иногда подшучивал над ними, говоря: «Эти романы кончаются тем, что он заносит свою руку round her waist [вокруг ее талии], женится и получает имение и баронетство. Эти романисты кончают роман тем, что он и она женятся. Но роман надо писать не столько о том, что произошло до их женитьбы, сколько о том, что произошло после женитьбы».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shd w:fill="f9cb9c" w:val="clear"/>
          <w:rtl w:val="0"/>
        </w:rPr>
        <w:t xml:space="preserve">Все важнейшие общественные перемены начинаются или завершаются в семейном кругу, в личном мире современников, в их повседневной жизни. Такова была общая мысль Толстого</w:t>
      </w:r>
      <w:r w:rsidDel="00000000" w:rsidR="00000000" w:rsidRPr="00000000">
        <w:rPr>
          <w:rtl w:val="0"/>
        </w:rPr>
        <w:t xml:space="preserve">, как она раскрывается в его романе. Значение социальных перемен измеряется, в конечном счете, степенью их влияния на семейные распорядки века.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Это Толстой знал и постигал по опыту собственной жизни. Он видел, как в 70-е годы стала постепенно изменяться и общая жизнь России, и атмосфера в яснополянском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hd w:fill="ea9999" w:val="clear"/>
        </w:rPr>
      </w:pPr>
      <w:r w:rsidDel="00000000" w:rsidR="00000000" w:rsidRPr="00000000">
        <w:rPr>
          <w:shd w:fill="f9cb9c" w:val="clear"/>
          <w:rtl w:val="0"/>
        </w:rPr>
        <w:t xml:space="preserve">Толстой уверен, что любовь и семью нельзя считать источником только чувственного удовлетворения. Самое главное — духовные обязанности перед родными и близкими людьми</w:t>
      </w:r>
      <w:r w:rsidDel="00000000" w:rsidR="00000000" w:rsidRPr="00000000">
        <w:rPr>
          <w:rtl w:val="0"/>
        </w:rPr>
        <w:t xml:space="preserve">. В любви Вронского и Карениной существует только удовлетворение наслаждения, поэтому она и заканчивается их духовным разъединением и не приносит счастья.</w:t>
      </w:r>
      <w:r w:rsidDel="00000000" w:rsidR="00000000" w:rsidRPr="00000000">
        <w:rPr>
          <w:shd w:fill="ea9999" w:val="clear"/>
          <w:rtl w:val="0"/>
        </w:rPr>
        <w:t xml:space="preserve"> Причиной трагической судьбы Карениной является не только бесчувственность мужчины, за которого она вышла замуж из-за его состояния, без любви, жестокость окружающего мира, безответственность Вронского, но и само ее чувство. Выбор между удовольствием, полученным ценой уничтожения семьи, и обязанностями перед ребенком оказался невозможным.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Главным судьей для Анны стало не общество, а сын: «он любил, он понимал, он судил ее». Суть взаимоотношений Кити и Левина абсолютно другая: семья в виде душевного союза любящих друг друга людей. Их любовь не только держит их вместе, но и объединяет с окружающими людьми, дает им настоящее счастье.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