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hd w:fill="f4cccc" w:val="clear"/>
          <w:rtl w:val="0"/>
        </w:rPr>
        <w:t xml:space="preserve">20 Роман Ф.М. Достоевского о «положительно прекрасном человеке» («Идиот»). </w:t>
      </w:r>
      <w:r w:rsidDel="00000000" w:rsidR="00000000" w:rsidRPr="00000000">
        <w:rPr>
          <w:rtl w:val="0"/>
        </w:rPr>
        <w:br w:type="textWrapping"/>
      </w:r>
    </w:p>
    <w:p w:rsidR="00000000" w:rsidDel="00000000" w:rsidP="00000000" w:rsidRDefault="00000000" w:rsidRPr="00000000" w14:paraId="00000002">
      <w:pPr>
        <w:rPr/>
      </w:pPr>
      <w:r w:rsidDel="00000000" w:rsidR="00000000" w:rsidRPr="00000000">
        <w:rPr>
          <w:rtl w:val="0"/>
        </w:rPr>
        <w:t xml:space="preserve">«Идио́т» — роман Фёдора Михайловича Достоевского, впервые опубликованный в номерах журнала «Русский вестник» за 1868 год. Являлся одним из самых любимых произведений писателя, наиболее полно выразившим и нравственно-философскую позицию Достоевского, и его художественные принципы в 1860-х годах. Замысел романа обдумывался писателем во время пребывания за границей — в Германии и Швейцарии. Первая запись к «Идиоту» сделана 14 сентября 1867 г. по н. ст. в Женеве. Дописывался роман в Италии, закончен во Флоренции 29 января 1869 г. Первоначально посвящался любимой племяннице писателя С. А. Ивановой.</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О ЧЕМ РОМАН?</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Из швейцарской клиники в Россию возвращается больной эпилепсией князь Мышкин — человек поразительной доброты, кротости, при этом тонкий психолог, умеющий говорить с любым собеседником и в каждом видеть больше, чем прочие. В Петербурге у князя завязываются отношения с купцом Парфёном Рогожиным, роковой красавицей Настасьей Филипповной Барашковой и прогрессивной барышней Аглаей Епанчиной. Генералы и попрошайки, купцы и нищие аристократы сталкиваются со странным князем — и каждый из них проявляет себя самым неожиданным образом, меняется, по-новому раскрывается. Жулики и вруны оказываются несчастными людьми, пьяницы и горлопаны — униженными и оскорблёнными. Но эти преображения жизни героев изменить не могут, они остаются теми же, кем были, а сам князь в финале окончательно теряет рассудок. Достоевский намеревался показать идеального человека, похожего на Христа; мир, в котором ему приходится существовать, берёт верх над добродетелью, изменить его не удаётся. Роман, плохо встреченный современниками, потомки оценили как одно из самых мощных высказываний Достоевского.</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«Положительно прекрасный человек»</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Достоевский, работая над романом, объяснил задачу свою в одном из писем любимой племяннице Сонечке Ивановой. В начале 1868 года он ей пишет: «Главная мысль романа — изобразить положительно прекрасного человека. Труднее этого нет ничего на свете, а особенно теперь. Прекрасное есть идеал, а идеал — ни наш, ни цивилизованной Европы — еще далеко не выработался». То есть идеал еще не выработался, а писатель, опережая время, пытается сформулировать его, пытается вывести на свет положительно прекрасного героя нового времени. Задача действительно труднейшая. Если мы посмотрим на всемирную литературу, мы увидим ничтожно малое число положительных героев, зато довольно много отрицательных. Почему так? Наверное, можно объяснить это тем, что людям как-то легче поверить в существование плохого человека, чем в существование хорошего, и тем более абсолютно хорошего.</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Трудно в этом убедить читателя, и Достоевский понимал, какую задачу он берет на себя, и в том же самом письме к Сонечке Ивановой он говорит о том, что всего два, может быть, три произведения в мировой литературе, где эта цель была достигнута. Это прежде всего «Дон Кихот» — главный его ориентир — и частично «Записки Пиквикского клуба», сэр Пиквик Диккенса, и частично Жан Вальжан в «Отверженных» Гюго. Дон Кихот и Пиквик симпатичны читателю прежде всего потому, что они, как говорит Достоевский, смешные: читатель над ними смеется (по-доброму) и тем самым принимает их близко к сердцу.</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Получается, князь Мышкин встает в ряд героев, олицетворяющих осмеянный идеал. Потому и роман называется «Идиот». Едва ли не все герои, окружающие Мышкина, главные и не главные, даже две любящие его женщины, так или иначе произносят слово «идиот» в разных ситуациях. К тому же «Идиот» — еще и слово толпы, разносимое слухами и СМИ (газетный фельетон, процитированный в романе). В заглавии уничижительное слово будто окружено невидимыми кавычками.</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Возвращаясь к письму Сонечке Ивановой, стоит заметить, что, как и в Дон Кихоте и в Пиквике, в Мышкине намечается еще одна симпатическая черта. «Он, — говорит Достоевский, — невинен». То есть он несет в себе какую-то неиспорченность природной человеческой натуры.</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Надо сказать, что проблема положительно прекрасного человека, если использовать это выражение Достоевского, и в русской литературе, и в русском искусстве до Достоевского уже имела прецеденты, были попытки создать образ положительного героя. Если говорить не о каких-то условных героях-резонерах XVIII века, можно отыскать положительных героев, которым читатель верит, верит в их жизненность, в их натуральность. Что здесь можно вспомнить? Конечно, Пушкина, конечно, его Татьяну Ларину. Можно вспомнить поэму «Тазит», где Пушкин вывел героя-христианина. И любопытно, что цикл «Маленьких трагедий» Пушкин собирался завершать пьесой, которая осталась ненаписанной, и от нее дошло только название — «Раб-христианин». Во всех перечисленных случаях мы видим, что движение русской литературы к положительному началу было движением ее к христианским ценностям.</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Положительно прекрасный человек для Достоевского, без всяких оговорок, — это, конечно, прежде всего Христос. Исследователи находят в романе отзвуки книги Ренана «Жизнь Иисуса» (1863), в которой Христос показан прежде всего как человек. Ренан не принял мистической, божественной ипостаси Христа и пытался показать его только как человека.</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Несомненно, Мышкин несет в себе человеческие черты Христа, и в записных книжках Достоевский для себя обозначал главного героя: «князь-Христос». Эта формулировка не вошла в роман. Она была для Достоевского ориентиром для построения образа.</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